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0D" w:rsidRPr="00E96EC0" w:rsidRDefault="005408C9" w:rsidP="00E96EC0">
      <w:pPr>
        <w:widowControl w:val="0"/>
        <w:bidi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96EC0">
        <w:rPr>
          <w:rFonts w:ascii="Tahoma" w:eastAsia="Times New Roman" w:hAnsi="Tahoma" w:cs="Tahoma"/>
          <w:sz w:val="24"/>
          <w:szCs w:val="24"/>
        </w:rPr>
        <w:fldChar w:fldCharType="begin"/>
      </w:r>
      <w:r w:rsidR="008F010D" w:rsidRPr="00E96EC0">
        <w:rPr>
          <w:rFonts w:ascii="Tahoma" w:eastAsia="Times New Roman" w:hAnsi="Tahoma" w:cs="Tahoma"/>
          <w:sz w:val="24"/>
          <w:szCs w:val="24"/>
        </w:rPr>
        <w:instrText xml:space="preserve"> HYPERLINK "http://www.sanatkhodro.blogfa.com/post-23.aspx" </w:instrText>
      </w:r>
      <w:r w:rsidRPr="00E96EC0">
        <w:rPr>
          <w:rFonts w:ascii="Tahoma" w:eastAsia="Times New Roman" w:hAnsi="Tahoma" w:cs="Tahoma"/>
          <w:sz w:val="24"/>
          <w:szCs w:val="24"/>
        </w:rPr>
        <w:fldChar w:fldCharType="separate"/>
      </w:r>
      <w:r w:rsidR="008F010D" w:rsidRPr="00E96EC0">
        <w:rPr>
          <w:rFonts w:ascii="Tahoma" w:eastAsia="Times New Roman" w:hAnsi="Tahoma" w:cs="Tahoma"/>
          <w:color w:val="000000"/>
          <w:sz w:val="24"/>
          <w:szCs w:val="24"/>
          <w:u w:val="single"/>
          <w:rtl/>
        </w:rPr>
        <w:t>فناوري‌هاي نوين در بهبود عملكرد خودروها</w:t>
      </w:r>
      <w:r w:rsidRPr="00E96EC0">
        <w:rPr>
          <w:rFonts w:ascii="Tahoma" w:eastAsia="Times New Roman" w:hAnsi="Tahoma" w:cs="Tahoma"/>
          <w:sz w:val="24"/>
          <w:szCs w:val="24"/>
        </w:rPr>
        <w:fldChar w:fldCharType="end"/>
      </w:r>
    </w:p>
    <w:p w:rsidR="008F010D" w:rsidRPr="00E96EC0" w:rsidRDefault="008F010D" w:rsidP="00E96EC0">
      <w:pPr>
        <w:widowControl w:val="0"/>
        <w:bidi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>امروزه نقش خودروها در آلودگي محيط‌زيست و مصرف انرژي از مسائل مهم جامعه است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>محققان مي‌كوشند با كاربرد روش‌ها و فناوري‌هاي نوين، عملكرد خودروها را به لحاظ آلايندگي و مصرف سوخت بهبود بخشند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>كاربرد برخي از اين فناوري‌ها نظير استفاده از سيستم‌هاي تزريق الكترونيكي سوخت به سرعت رايج شده و برخي ديگر بايد از نظر مسائل فني و اقتصادي، بيشتر بررسي شوند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>در اين مقاله با مرور اين فناوري‌ها به اقدامات عملي در جهت انطباق با استانداردهاي آلايندگي و كاهش مصرف سوخت اشاره مي‌شود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>مبحث موتورهاي درونسوز از جمله پيچيده‌ترين مباحث علم مهندسي مكانيك است كه در آن، شاخه‌هاي متنوعي نظير: ترموديناميك، ديناميك گاز، انتقال حرارت، سوخت و احتراق، كنترل، ديناميك ماشين، ارتعاشات و متالورژي مطرح مي‌شود. بديهي است طراحي يا بهينه‌سازي موتور بدون تسلط بر شاخه‌هاي ذكر شده، امكان‌پذير نيست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>در كشورهاي صنعتي و صاحب فناوري توليد موتور سال‌هاست كه با تسلط بر اين شاخه‌ها و انجام تحقيقات كاربردي متنوع، عملكرد موتورهاي درونسوز را به لحاظ آلايندگي و مصرف سوخت بهينه كرده‌اند. در اين مقاله، برخي از اقداماتي كه به دنبال اين تحقيقات و به منظور انطباق موتورهاي درونسوز با استانداردهاي آلايندگي و كاهش مصرف سوخت انجام شده يا در حال انجام است در دو بخش موتورهاي اشتعال جرقه اي و اشتعال تراكمي بيان شده است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:rsidR="008F010D" w:rsidRPr="00E96EC0" w:rsidRDefault="008F010D" w:rsidP="00E96EC0">
      <w:pPr>
        <w:widowControl w:val="0"/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96EC0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2028825" cy="2028825"/>
            <wp:effectExtent l="19050" t="0" r="9525" b="0"/>
            <wp:docPr id="1" name="Picture 1" descr="http://www.sanatekhodro.com/CrThumb.aspx?Pic=sanatekh%5CImages%5C27%5C906153375217707.jpg&amp;X=213&amp;Y=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atekhodro.com/CrThumb.aspx?Pic=sanatekh%5CImages%5C27%5C906153375217707.jpg&amp;X=213&amp;Y=2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10D" w:rsidRPr="00E96EC0" w:rsidRDefault="008F010D" w:rsidP="00E96EC0">
      <w:pPr>
        <w:widowControl w:val="0"/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96EC0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فناوري‌هاي مورد استفاده در موتورهاي اشتعال جرقه‌اي</w:t>
      </w:r>
      <w:r w:rsidRPr="00E96EC0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br/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>به منظور بهبود عملكرد فني اين موتورها، مي‌توان اقداماتي به شرح ذيل انجام داد: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- جايگزيني سيستم قديمي سوخت‌رساني كاربراتوري با سيستم تزريق سوخت داراي انژكتور چندسوراخه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-  استفاده از سيستم مديريت الكترونيكي موتور به منظور تنظيم دقيق مقدار سوخت وارد شده به سيلندر، متناسب با پارامترهاي عملكردي موتور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- جايگزيني سيستم قديمي دوسوپاپه (استفاده از دوسوپاپ در هر سيلندر) با سيستم چهار سوپاپه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- استفاده از محفظه احتراق با طراحي بهينه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- استفاده از سيستم زمان‌بندي متغير باز و بسته شدن سوپاپ‌ها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- استفاده از منيفولدهاي مكش با طراحي بهينه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- استفاده از روش توربوشارژ (داراي خنك‌كن) به منظور افزايش توان مخصوص، كاهش مصرف سوخت و آلاينده‌هاي خروجي موتور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 xml:space="preserve">- استفاده از تجهيزات تصفيه دود اگزوز نظير مبدل‌هاي كاتاليست سه راهه و بازگشت دادن گاز 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lastRenderedPageBreak/>
        <w:t>خروجي موتور (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>EGR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>)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 xml:space="preserve">- استفاده از سوخت‌هاي جايگزين مانند 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>LPG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و 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>CNG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علاوه‌بر روش‌هاي فوق كه كاربرد متداول‌تري يافته‌اند، فناوري‌هاي ذيل نيز در حال بررسي براي كاربري آتي هستند: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- فناوري احتراق رقيق كه در آن با استفاده از سيستم 4 سوپاپه، ايجاد چرخش بالا در مخلوط ورودي به سيلندر و ايجاد توربولانس بالا در داخل محفظه احتراق، نسبت هوا به سوخت به عدد 22:1 مي‌رسد.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 xml:space="preserve">- فناوري استفاده از سراميك (نيتريد سيليكون 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>Si3N4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با چگالي پايين) در ساخت قطعاتي نظير پين پيستون، سوپاپ و پره توربو شارژر.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- كنترل زمان باز و بسته شدن سوپاپ‌ها و كنترل عمر مكش موتور. با اين كار، مصرف سوخت موتور در سرعت‌هاي پايين حدود 5 درصد و در سرعت‌هاي بالا حدود 13 درصد كاهش مي‌يابد.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 xml:space="preserve">در جدول 1، نحوه انطباق خودروهاي داراي موتور اشتعال جرقه‌اي با انواع استانداردهاي آلايندگي 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>Euro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ذكر شده است.</w:t>
      </w:r>
    </w:p>
    <w:p w:rsidR="008F010D" w:rsidRPr="00E96EC0" w:rsidRDefault="008F010D" w:rsidP="00E96EC0">
      <w:pPr>
        <w:widowControl w:val="0"/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E96EC0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جدول 1: فناوري‌هاي مورد استفاده در موتورهاي اشتعال جرقه‌اي به منظور انطباق با انواع استانداردهاي آلايندگي </w:t>
      </w:r>
      <w:r w:rsidRPr="00E96EC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Euro</w:t>
      </w:r>
      <w:r w:rsidRPr="00E96EC0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</w:t>
      </w:r>
    </w:p>
    <w:p w:rsidR="008F010D" w:rsidRPr="00E96EC0" w:rsidRDefault="008F010D" w:rsidP="00E96EC0">
      <w:pPr>
        <w:widowControl w:val="0"/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E96EC0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4914900" cy="4248150"/>
            <wp:effectExtent l="19050" t="0" r="0" b="0"/>
            <wp:docPr id="2" name="Picture 2" descr="http://www.sanatekhodro.com/CrThumb.aspx?Pic=sanatekh%5CImages%5C27%5C473243773673637.jpg&amp;X=516&amp;Y=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natekhodro.com/CrThumb.aspx?Pic=sanatekh%5CImages%5C27%5C473243773673637.jpg&amp;X=516&amp;Y=4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10D" w:rsidRPr="00E96EC0" w:rsidRDefault="008F010D" w:rsidP="00E96EC0">
      <w:pPr>
        <w:widowControl w:val="0"/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E96EC0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فناوري‌هاي مورد استفاده در موتورهاي اشتعال تراكمي (ديزلي)</w:t>
      </w:r>
      <w:r w:rsidRPr="00E96EC0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br/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>به منظور بهبود عملكرد فني اين موتورها مي‌توان اقداماتي را به شرح ذيل انجام داد: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 xml:space="preserve">- استفاده از سيستم تزريق ريل مشترك (واحد تزريق) به جاي استفاده از چند پمپ تزريق 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lastRenderedPageBreak/>
        <w:t>سوخت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- افزايش فشار تزريق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- استفاده از سيستم تزريق الكترونيكي سوخت به منظور ايجاد زمان‌بندي متغير پاشش سوخت و در نتيجه ايجاد پاسخ ديناميكي مناسب در موتور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- استفاده از سرسيلندرهاي با طرح بهينه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- استفاده از پورت مكش با طرح بهينه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- استفاده از محفظه احتراق با طرح بهينه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- استفاده از روش توربو شارژر (داراي خنك‌كن) به منظور افزايش توان مخصوص، كاهش مصرف سوخت و آلاينده‌هاي خروجي موتور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- استفاده از تجهيزات كاهش آلاينده دود اگزوز نظير مبدل كاتاليست، تله ذرات معلق و بازگشت دادن گاز خروجي موتور (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>EGR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>)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- استفاده از سوخت‌هاي جايگزين و يا با فرمولاسيون جديد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در موتورهاي ديزلي مورد استفاده در خودروهاي سواري كه عموماًَ داراي سيستم تزريق غيرمستقيم سوخت هستند، علاوه‌بر اقدامات يادشده مي‌توان روش‌هاي زير را نيز براي كنترل آلاينده‌هاي خروجي موتور به‌كار برد:</w:t>
      </w:r>
    </w:p>
    <w:p w:rsidR="008F010D" w:rsidRPr="00E96EC0" w:rsidRDefault="008F010D" w:rsidP="00E96EC0">
      <w:pPr>
        <w:widowControl w:val="0"/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E96EC0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الف- روش‌هاي كنترل هيدروكربن‌هاي نسوخته (</w:t>
      </w:r>
      <w:r w:rsidRPr="00E96EC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HC</w:t>
      </w:r>
      <w:r w:rsidRPr="00E96EC0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):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 xml:space="preserve">1. استفاده از نازل‌ها با حجم 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>sac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پايين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2. احتراق كامل سوخت تزريق شده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3. به حداقل رساندن مصرف (اتلاف) روغن موتور</w:t>
      </w:r>
    </w:p>
    <w:p w:rsidR="008F010D" w:rsidRPr="00E96EC0" w:rsidRDefault="008F010D" w:rsidP="00E96EC0">
      <w:pPr>
        <w:widowControl w:val="0"/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E96EC0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ب- روش‌هاي كنترل اكسيدهاي نيتروژن (</w:t>
      </w:r>
      <w:r w:rsidRPr="00E96EC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NOX</w:t>
      </w:r>
      <w:r w:rsidRPr="00E96EC0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):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1. خنك نمودن هواي مكش شده پيش از ورود به موتور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2. ايجاد تأخير در احتراق سوخت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3. مناسب‌سازي نحوه جريان هواي مكش شده</w:t>
      </w:r>
    </w:p>
    <w:p w:rsidR="008F010D" w:rsidRPr="00E96EC0" w:rsidRDefault="008F010D" w:rsidP="00E96EC0">
      <w:pPr>
        <w:widowControl w:val="0"/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E96EC0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پ- روش‌هاي كنترل ذرات معلق: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1. افزايش فشار تزريق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2. ريز اتميزه كردن سوخت وارده به سيلندر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3. به حداقل رساندن مصرف روغن موتور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4. ورود هواي اضافي به داخل سيلندر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>5. افزايش غلظت هواي وارده به موتور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br/>
        <w:t xml:space="preserve">در جدول شماره 2، به‌طور خلاصه نحوه انطباق خودروهاي داراي موتور اشتعال تراكمي با استانداردهاي آلايندگي 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>Euro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ذكر شده است.</w:t>
      </w:r>
    </w:p>
    <w:p w:rsidR="008F010D" w:rsidRPr="00E96EC0" w:rsidRDefault="008F010D" w:rsidP="00E96EC0">
      <w:pPr>
        <w:widowControl w:val="0"/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E96EC0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جدول 2: فناوري‌هاي مورد استفاده در موتورهاي اشتعال تراكمي به منظور انطباق با استانداردهاي آلايندگي </w:t>
      </w:r>
      <w:r w:rsidRPr="00E96EC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Euro</w:t>
      </w:r>
      <w:r w:rsidRPr="00E96EC0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</w:t>
      </w:r>
    </w:p>
    <w:p w:rsidR="008F010D" w:rsidRPr="00E96EC0" w:rsidRDefault="008F010D" w:rsidP="00E96EC0">
      <w:pPr>
        <w:widowControl w:val="0"/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E96EC0">
        <w:rPr>
          <w:rFonts w:ascii="Tahoma" w:eastAsia="Times New Roman" w:hAnsi="Tahoma" w:cs="Tahom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972050" cy="7534275"/>
            <wp:effectExtent l="19050" t="0" r="0" b="0"/>
            <wp:docPr id="3" name="Picture 3" descr="http://www.sanatekhodro.com/CrThumb.aspx?Pic=sanatekh%5CImages%5C27%5C794964916535583.jpg&amp;X=523&amp;Y=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natekhodro.com/CrThumb.aspx?Pic=sanatekh%5CImages%5C27%5C794964916535583.jpg&amp;X=523&amp;Y=7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10D" w:rsidRPr="00E96EC0" w:rsidRDefault="008F010D" w:rsidP="00E96EC0">
      <w:pPr>
        <w:widowControl w:val="0"/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E96EC0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منابع:</w:t>
      </w:r>
    </w:p>
    <w:p w:rsidR="008F010D" w:rsidRPr="00E96EC0" w:rsidRDefault="008F010D" w:rsidP="00E96EC0">
      <w:pPr>
        <w:widowControl w:val="0"/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E96EC0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1. </w:t>
      </w:r>
      <w:proofErr w:type="spellStart"/>
      <w:r w:rsidRPr="00E96EC0">
        <w:rPr>
          <w:rFonts w:ascii="Tahoma" w:eastAsia="Times New Roman" w:hAnsi="Tahoma" w:cs="Tahoma"/>
          <w:color w:val="000000"/>
          <w:sz w:val="24"/>
          <w:szCs w:val="24"/>
        </w:rPr>
        <w:t>Challen</w:t>
      </w:r>
      <w:proofErr w:type="spellEnd"/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، 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 xml:space="preserve">B. and </w:t>
      </w:r>
      <w:proofErr w:type="spellStart"/>
      <w:r w:rsidRPr="00E96EC0">
        <w:rPr>
          <w:rFonts w:ascii="Tahoma" w:eastAsia="Times New Roman" w:hAnsi="Tahoma" w:cs="Tahoma"/>
          <w:color w:val="000000"/>
          <w:sz w:val="24"/>
          <w:szCs w:val="24"/>
        </w:rPr>
        <w:t>Baranescu</w:t>
      </w:r>
      <w:proofErr w:type="spellEnd"/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، 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>R. 1999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، 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>"Diesel Engine Reference Book".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2. </w:t>
      </w:r>
      <w:proofErr w:type="spellStart"/>
      <w:r w:rsidRPr="00E96EC0">
        <w:rPr>
          <w:rFonts w:ascii="Tahoma" w:eastAsia="Times New Roman" w:hAnsi="Tahoma" w:cs="Tahoma"/>
          <w:color w:val="000000"/>
          <w:sz w:val="24"/>
          <w:szCs w:val="24"/>
        </w:rPr>
        <w:t>Degobert</w:t>
      </w:r>
      <w:proofErr w:type="spellEnd"/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، 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>P.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، 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>1995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، 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 xml:space="preserve">"Automobiles and Pollution". Editions </w:t>
      </w:r>
      <w:proofErr w:type="spellStart"/>
      <w:r w:rsidRPr="00E96EC0">
        <w:rPr>
          <w:rFonts w:ascii="Tahoma" w:eastAsia="Times New Roman" w:hAnsi="Tahoma" w:cs="Tahoma"/>
          <w:color w:val="000000"/>
          <w:sz w:val="24"/>
          <w:szCs w:val="24"/>
        </w:rPr>
        <w:t>Technip</w:t>
      </w:r>
      <w:proofErr w:type="spellEnd"/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، 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>Paris.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br/>
        <w:t>3. Automotive Research Association of India (ARAI)</w:t>
      </w:r>
      <w:r w:rsidRPr="00E96EC0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، </w:t>
      </w:r>
      <w:r w:rsidRPr="00E96EC0">
        <w:rPr>
          <w:rFonts w:ascii="Tahoma" w:eastAsia="Times New Roman" w:hAnsi="Tahoma" w:cs="Tahoma"/>
          <w:color w:val="000000"/>
          <w:sz w:val="24"/>
          <w:szCs w:val="24"/>
        </w:rPr>
        <w:t>2000 "AUTO FUEL POLICY REPORT".</w:t>
      </w:r>
    </w:p>
    <w:p w:rsidR="008F010D" w:rsidRPr="00E96EC0" w:rsidRDefault="005408C9" w:rsidP="00E96EC0">
      <w:pPr>
        <w:widowControl w:val="0"/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hyperlink r:id="rId7" w:history="1">
        <w:r w:rsidR="008F010D" w:rsidRPr="00E96EC0">
          <w:rPr>
            <w:rFonts w:ascii="Tahoma" w:eastAsia="Times New Roman" w:hAnsi="Tahoma" w:cs="Tahoma"/>
            <w:color w:val="000000"/>
            <w:sz w:val="24"/>
            <w:szCs w:val="24"/>
            <w:u w:val="single"/>
          </w:rPr>
          <w:t>http://www.sanatkhodro.blogfa.com/</w:t>
        </w:r>
      </w:hyperlink>
    </w:p>
    <w:p w:rsidR="0039031F" w:rsidRPr="00E96EC0" w:rsidRDefault="0039031F" w:rsidP="00E96EC0">
      <w:pPr>
        <w:widowControl w:val="0"/>
        <w:bidi/>
        <w:rPr>
          <w:rFonts w:ascii="Tahoma" w:hAnsi="Tahoma" w:cs="Tahoma"/>
        </w:rPr>
      </w:pPr>
    </w:p>
    <w:sectPr w:rsidR="0039031F" w:rsidRPr="00E96EC0" w:rsidSect="00E96EC0">
      <w:pgSz w:w="12240" w:h="15840"/>
      <w:pgMar w:top="1440" w:right="1440" w:bottom="1440" w:left="144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010D"/>
    <w:rsid w:val="0039031F"/>
    <w:rsid w:val="005408C9"/>
    <w:rsid w:val="008F010D"/>
    <w:rsid w:val="00CA72B3"/>
    <w:rsid w:val="00E9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1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01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atkhodro.blogf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Links>
    <vt:vector size="12" baseType="variant">
      <vt:variant>
        <vt:i4>2359404</vt:i4>
      </vt:variant>
      <vt:variant>
        <vt:i4>3</vt:i4>
      </vt:variant>
      <vt:variant>
        <vt:i4>0</vt:i4>
      </vt:variant>
      <vt:variant>
        <vt:i4>5</vt:i4>
      </vt:variant>
      <vt:variant>
        <vt:lpwstr>http://www.sanatkhodro.blogfa.com/</vt:lpwstr>
      </vt:variant>
      <vt:variant>
        <vt:lpwstr/>
      </vt:variant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http://www.sanatkhodro.blogfa.com/post-23.aspx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1</cp:revision>
  <dcterms:created xsi:type="dcterms:W3CDTF">2009-07-18T22:55:00Z</dcterms:created>
  <dcterms:modified xsi:type="dcterms:W3CDTF">2009-11-30T14:30:00Z</dcterms:modified>
</cp:coreProperties>
</file>